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eastAsia="方正大标宋简体" w:cs="Times New Roman"/>
          <w:sz w:val="52"/>
          <w:szCs w:val="52"/>
          <w:lang w:val="en-US" w:eastAsia="zh-CN"/>
        </w:rPr>
      </w:pPr>
      <w:r>
        <w:rPr>
          <w:rFonts w:hint="eastAsia" w:ascii="Times New Roman" w:hAnsi="Times New Roman" w:eastAsia="方正大标宋简体" w:cs="Times New Roman"/>
          <w:sz w:val="52"/>
          <w:szCs w:val="52"/>
          <w:lang w:val="en-US" w:eastAsia="zh-CN"/>
        </w:rPr>
        <w:t>现代农业推广理论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(课程代码07287)</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第一部分选择题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一、单项选择题:本大题共20小题，每小题1分，共20分。在每小题列出的备选项中只有一项是最符合题目要求的，请将其选出。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1．最早采用创新的人称为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A．创新先驱者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B．早期采用者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早期多数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落后者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2．信息在传递、流通或转换过程中，有可能变形和失真，说的是信息的哪个特性?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A、信息的价值性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信息的时效性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．信息的可传递性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信息的贬值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“×××怎么办?”，这种广告标题属于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A．新闻式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名称式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．提问式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敬祝式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4．农民行为改变的原动力是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农民需要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市场需求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．政策导向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国家需要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5．在推广计划的目标层次中，构成成果的是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项目目标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成果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计划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6．项目型农业推广组织的工作对象是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所有农民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城镇居民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．大学生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推广项目地区的目标团体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7．以提高农民本身素质为主的策略，属于A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以农民为中心的策略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以改变环境为中心的策略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人与环境同时改变策略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基本策略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8</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为了观测检验新品种在本地区的适应性和推广价值而安排的试验属于A．技术适应性试验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探讨性试验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综合性试验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开发性试验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9．农业生产经营服务中，产前主要提供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A．技术服务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信息和物质服务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贮运、加工服务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销售服务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10．以下属于双向沟通的是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技术讲座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演讲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．咨询会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广播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11．逆向思维也称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A．多向思维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横向思维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反向思维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纵向思维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12</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对于农民学习的特点，以下说法错误的是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A．学习目的明确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认识能力和理解能力差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精力分散，记忆力较差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学习时间有限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13</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以下属于声像宣传媒介的是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A．科技图书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B．多媒体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报纸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小组讨论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14．科技简报的格式不包括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目录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B．报头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正文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报尾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15．通过各种途径来引起农民的注意、兴趣、好奇心等心理反应的方法称为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劝导法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暗示法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吸引法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冲击式劝导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16</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通过教学竞赛、评比奖励等方式来鼓励农民学习和应用科研新成果、新技术，属于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集体教学法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B．示范教学法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．鼓励教学法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现场参观教学法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17</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生物遗传规律属于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基础性研究成果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B．应用性研究成果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．开发性研究成果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综合性研究成果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18．果树嫁接属于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成果示范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B．方法示范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大田示范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综合示范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19</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以下不属于印刷品媒体的是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报纸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B．杂志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墙报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电影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20．以下属于技术方法类无形科技成果的是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高效饲养技术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B．新品种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．新肥料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新农药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第二部分非选择题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二、名词解释题:本大题共5小题，每小题3分，共15分。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21．狭义的农业推广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22．技术的产量上限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23．创新的采用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24．农业推广计划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25．大众沟通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三、判断改错题:本大题共5小题，每小题2分，共10分。判断下列各题划线处的正误，正确的划上“√”;错误的划上“×”，并改正错误。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26</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“需要层次论”认为，最高层次的需要是</w:t>
      </w:r>
      <w:r>
        <w:rPr>
          <w:rFonts w:hint="eastAsia" w:ascii="Times New Roman" w:hAnsi="Times New Roman" w:cs="Times New Roman"/>
          <w:sz w:val="24"/>
          <w:szCs w:val="24"/>
          <w:u w:val="single"/>
        </w:rPr>
        <w:t>社交需要</w:t>
      </w:r>
      <w:r>
        <w:rPr>
          <w:rFonts w:hint="eastAsia"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27</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“先入为主”属于</w:t>
      </w:r>
      <w:r>
        <w:rPr>
          <w:rFonts w:hint="eastAsia" w:ascii="Times New Roman" w:hAnsi="Times New Roman" w:cs="Times New Roman"/>
          <w:sz w:val="24"/>
          <w:szCs w:val="24"/>
          <w:u w:val="single"/>
        </w:rPr>
        <w:t>首因效应</w:t>
      </w:r>
      <w:r>
        <w:rPr>
          <w:rFonts w:hint="eastAsia"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28．</w:t>
      </w:r>
      <w:r>
        <w:rPr>
          <w:rFonts w:hint="eastAsia" w:ascii="Times New Roman" w:hAnsi="Times New Roman" w:cs="Times New Roman"/>
          <w:sz w:val="24"/>
          <w:szCs w:val="24"/>
          <w:u w:val="single"/>
        </w:rPr>
        <w:t>覆盖率</w:t>
      </w:r>
      <w:r>
        <w:rPr>
          <w:rFonts w:hint="eastAsia" w:ascii="Times New Roman" w:hAnsi="Times New Roman" w:cs="Times New Roman"/>
          <w:sz w:val="24"/>
          <w:szCs w:val="24"/>
        </w:rPr>
        <w:t>=实际推广规模/应推广规模×100%。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29．</w:t>
      </w:r>
      <w:r>
        <w:rPr>
          <w:rFonts w:hint="eastAsia" w:ascii="Times New Roman" w:hAnsi="Times New Roman" w:cs="Times New Roman"/>
          <w:sz w:val="24"/>
          <w:szCs w:val="24"/>
          <w:u w:val="single"/>
        </w:rPr>
        <w:t>目标、方法和结果</w:t>
      </w:r>
      <w:r>
        <w:rPr>
          <w:rFonts w:hint="eastAsia" w:ascii="Times New Roman" w:hAnsi="Times New Roman" w:cs="Times New Roman"/>
          <w:sz w:val="24"/>
          <w:szCs w:val="24"/>
        </w:rPr>
        <w:t>是评估的主要内容。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30</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“超级稻研究进展"属于</w:t>
      </w:r>
      <w:bookmarkStart w:id="0" w:name="_GoBack"/>
      <w:r>
        <w:rPr>
          <w:rFonts w:hint="eastAsia" w:ascii="Times New Roman" w:hAnsi="Times New Roman" w:cs="Times New Roman"/>
          <w:sz w:val="24"/>
          <w:szCs w:val="24"/>
          <w:u w:val="single"/>
        </w:rPr>
        <w:t>专题简报</w:t>
      </w:r>
      <w:bookmarkEnd w:id="0"/>
      <w:r>
        <w:rPr>
          <w:rFonts w:hint="eastAsia"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四、简答题:本大题共6小题，每小题7分，共42分。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31．农业创新的扩散过程包括哪些阶段?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32．农业推广人员应具备哪些业务素质?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33．个别指导法有何特点?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34．方法示范的基本要求有哪些?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35．农业推广人员的信息能力指的哪些方面?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36．农业推广教育有何特点?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五、论述题:本大题共1小题，13分。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37．如何训练农业推广人员的营销技能?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F83AE1"/>
    <w:rsid w:val="3601230C"/>
    <w:rsid w:val="36720717"/>
    <w:rsid w:val="37F83A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2022-03-02T01:49:00Z</dcterms:created>
  <dc:creator>WPS_282947983</dc:creator>
  <cp:lastModifiedBy>WPS_282947983</cp:lastModifiedBy>
  <dcterms:modified xsi:type="dcterms:W3CDTF">2022-03-02T03:32:11Z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7F6018BC1FDE4E6394ADA50B37FF92EC</vt:lpwstr>
  </property>
</Properties>
</file>